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2F677B50" w:rsidR="00FE067E" w:rsidRPr="00650F9C" w:rsidRDefault="00CD36CF" w:rsidP="00CC1F3B">
      <w:pPr>
        <w:pStyle w:val="TitlePageOrigin"/>
        <w:rPr>
          <w:color w:val="auto"/>
        </w:rPr>
      </w:pPr>
      <w:r w:rsidRPr="00650F9C">
        <w:rPr>
          <w:color w:val="auto"/>
        </w:rPr>
        <w:t>WEST virginia legislature</w:t>
      </w:r>
    </w:p>
    <w:p w14:paraId="1A328019" w14:textId="77C7AC4B" w:rsidR="00CD36CF" w:rsidRPr="00650F9C" w:rsidRDefault="00CD36CF" w:rsidP="00CC1F3B">
      <w:pPr>
        <w:pStyle w:val="TitlePageSession"/>
        <w:rPr>
          <w:color w:val="auto"/>
        </w:rPr>
      </w:pPr>
      <w:r w:rsidRPr="00650F9C">
        <w:rPr>
          <w:color w:val="auto"/>
        </w:rPr>
        <w:t>20</w:t>
      </w:r>
      <w:r w:rsidR="00CB1ADC" w:rsidRPr="00650F9C">
        <w:rPr>
          <w:color w:val="auto"/>
        </w:rPr>
        <w:t>2</w:t>
      </w:r>
      <w:r w:rsidR="007A68C6" w:rsidRPr="00650F9C">
        <w:rPr>
          <w:color w:val="auto"/>
        </w:rPr>
        <w:t>1</w:t>
      </w:r>
      <w:r w:rsidRPr="00650F9C">
        <w:rPr>
          <w:color w:val="auto"/>
        </w:rPr>
        <w:t xml:space="preserve"> regular session</w:t>
      </w:r>
    </w:p>
    <w:p w14:paraId="1E690C1C" w14:textId="77777777" w:rsidR="00CD36CF" w:rsidRPr="00650F9C" w:rsidRDefault="00722EE3"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650F9C">
            <w:rPr>
              <w:color w:val="auto"/>
            </w:rPr>
            <w:t>Introduced</w:t>
          </w:r>
        </w:sdtContent>
      </w:sdt>
    </w:p>
    <w:p w14:paraId="3F025D85" w14:textId="4248E50F" w:rsidR="00CD36CF" w:rsidRPr="00650F9C" w:rsidRDefault="00722EE3"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E35183" w:rsidRPr="00650F9C">
            <w:rPr>
              <w:color w:val="auto"/>
            </w:rPr>
            <w:t>Senate</w:t>
          </w:r>
        </w:sdtContent>
      </w:sdt>
      <w:r w:rsidR="00303684" w:rsidRPr="00650F9C">
        <w:rPr>
          <w:color w:val="auto"/>
        </w:rPr>
        <w:t xml:space="preserve"> </w:t>
      </w:r>
      <w:r w:rsidR="00CD36CF" w:rsidRPr="00650F9C">
        <w:rPr>
          <w:color w:val="auto"/>
        </w:rPr>
        <w:t xml:space="preserve">Bill </w:t>
      </w:r>
      <w:sdt>
        <w:sdtPr>
          <w:rPr>
            <w:color w:val="auto"/>
          </w:rPr>
          <w:tag w:val="BNum"/>
          <w:id w:val="1645317809"/>
          <w:lock w:val="sdtLocked"/>
          <w:placeholder>
            <w:docPart w:val="B10A4B9B3EA24E7EADF891DA8BC3958C"/>
          </w:placeholder>
          <w:text/>
        </w:sdtPr>
        <w:sdtEndPr/>
        <w:sdtContent>
          <w:r w:rsidR="0083557A">
            <w:rPr>
              <w:color w:val="auto"/>
            </w:rPr>
            <w:t>365</w:t>
          </w:r>
        </w:sdtContent>
      </w:sdt>
    </w:p>
    <w:p w14:paraId="58CA9EDE" w14:textId="0549F96C" w:rsidR="00CD36CF" w:rsidRPr="00650F9C" w:rsidRDefault="00CD36CF" w:rsidP="00CC1F3B">
      <w:pPr>
        <w:pStyle w:val="Sponsors"/>
        <w:rPr>
          <w:color w:val="auto"/>
        </w:rPr>
      </w:pPr>
      <w:r w:rsidRPr="00650F9C">
        <w:rPr>
          <w:color w:val="auto"/>
        </w:rPr>
        <w:t xml:space="preserve">By </w:t>
      </w:r>
      <w:sdt>
        <w:sdtPr>
          <w:rPr>
            <w:color w:val="auto"/>
          </w:rPr>
          <w:tag w:val="Sponsors"/>
          <w:id w:val="1589585889"/>
          <w:placeholder>
            <w:docPart w:val="CF2238EC44A24C30B5C7F6F92673ECF7"/>
          </w:placeholder>
          <w:text w:multiLine="1"/>
        </w:sdtPr>
        <w:sdtEndPr/>
        <w:sdtContent>
          <w:r w:rsidR="00E35183" w:rsidRPr="00650F9C">
            <w:rPr>
              <w:color w:val="auto"/>
            </w:rPr>
            <w:t>Senator</w:t>
          </w:r>
          <w:r w:rsidR="00DB1AED" w:rsidRPr="00650F9C">
            <w:rPr>
              <w:color w:val="auto"/>
            </w:rPr>
            <w:t>s</w:t>
          </w:r>
          <w:r w:rsidR="00E35183" w:rsidRPr="00650F9C">
            <w:rPr>
              <w:color w:val="auto"/>
            </w:rPr>
            <w:t xml:space="preserve"> </w:t>
          </w:r>
          <w:r w:rsidR="00805938" w:rsidRPr="00650F9C">
            <w:rPr>
              <w:color w:val="auto"/>
            </w:rPr>
            <w:t>Grady</w:t>
          </w:r>
          <w:r w:rsidR="007D0926">
            <w:rPr>
              <w:color w:val="auto"/>
            </w:rPr>
            <w:t>,</w:t>
          </w:r>
          <w:r w:rsidR="00DB1AED" w:rsidRPr="00650F9C">
            <w:rPr>
              <w:color w:val="auto"/>
            </w:rPr>
            <w:t xml:space="preserve"> Karnes</w:t>
          </w:r>
          <w:r w:rsidR="007D0926">
            <w:rPr>
              <w:color w:val="auto"/>
            </w:rPr>
            <w:t>, Phillips, Smith, Roberts, Martin</w:t>
          </w:r>
          <w:r w:rsidR="00C71CF5">
            <w:rPr>
              <w:color w:val="auto"/>
            </w:rPr>
            <w:t>, Rucker</w:t>
          </w:r>
          <w:r w:rsidR="00722EE3">
            <w:rPr>
              <w:color w:val="auto"/>
            </w:rPr>
            <w:t>, and Azinger</w:t>
          </w:r>
        </w:sdtContent>
      </w:sdt>
    </w:p>
    <w:p w14:paraId="703D8589" w14:textId="3FEA2A55" w:rsidR="00E831B3" w:rsidRPr="00650F9C" w:rsidRDefault="00CD36CF" w:rsidP="001E2843">
      <w:pPr>
        <w:pStyle w:val="References"/>
        <w:rPr>
          <w:color w:val="auto"/>
        </w:rPr>
      </w:pPr>
      <w:r w:rsidRPr="00650F9C">
        <w:rPr>
          <w:color w:val="auto"/>
        </w:rPr>
        <w:t>[</w:t>
      </w:r>
      <w:sdt>
        <w:sdtPr>
          <w:rPr>
            <w:color w:val="auto"/>
          </w:rPr>
          <w:tag w:val="References"/>
          <w:id w:val="-1043047873"/>
          <w:placeholder>
            <w:docPart w:val="4CC459A4A4CE4CE3AB04DBFD8BB4B9FD"/>
          </w:placeholder>
          <w:text w:multiLine="1"/>
        </w:sdtPr>
        <w:sdtEndPr/>
        <w:sdtContent>
          <w:r w:rsidR="0083557A" w:rsidRPr="0083557A">
            <w:rPr>
              <w:color w:val="auto"/>
            </w:rPr>
            <w:t>Introduced February 19, 2021; referred</w:t>
          </w:r>
          <w:r w:rsidR="0083557A" w:rsidRPr="0083557A">
            <w:rPr>
              <w:color w:val="auto"/>
            </w:rPr>
            <w:br/>
            <w:t>to the Committee on</w:t>
          </w:r>
          <w:r w:rsidR="00262623">
            <w:rPr>
              <w:color w:val="auto"/>
            </w:rPr>
            <w:t xml:space="preserve"> the Judiciary</w:t>
          </w:r>
        </w:sdtContent>
      </w:sdt>
      <w:r w:rsidRPr="00650F9C">
        <w:rPr>
          <w:color w:val="auto"/>
        </w:rPr>
        <w:t>]</w:t>
      </w:r>
    </w:p>
    <w:p w14:paraId="0338BF47" w14:textId="0B8C2FD4" w:rsidR="00303684" w:rsidRPr="00650F9C" w:rsidRDefault="0000526A" w:rsidP="00CC1F3B">
      <w:pPr>
        <w:pStyle w:val="TitleSection"/>
        <w:rPr>
          <w:color w:val="auto"/>
        </w:rPr>
      </w:pPr>
      <w:r w:rsidRPr="00650F9C">
        <w:rPr>
          <w:color w:val="auto"/>
        </w:rPr>
        <w:lastRenderedPageBreak/>
        <w:t>A BILL</w:t>
      </w:r>
      <w:r w:rsidR="006775F8" w:rsidRPr="00650F9C">
        <w:rPr>
          <w:color w:val="auto"/>
        </w:rPr>
        <w:t xml:space="preserve"> to amend the Code of West Virginia, 1931, as amended, by adding thereto a new </w:t>
      </w:r>
      <w:r w:rsidR="00805938" w:rsidRPr="00650F9C">
        <w:rPr>
          <w:color w:val="auto"/>
        </w:rPr>
        <w:t>article</w:t>
      </w:r>
      <w:r w:rsidR="006775F8" w:rsidRPr="00650F9C">
        <w:rPr>
          <w:color w:val="auto"/>
        </w:rPr>
        <w:t>, designated §</w:t>
      </w:r>
      <w:r w:rsidR="00E35183" w:rsidRPr="00650F9C">
        <w:rPr>
          <w:color w:val="auto"/>
        </w:rPr>
        <w:t>61</w:t>
      </w:r>
      <w:r w:rsidR="007A68C6" w:rsidRPr="00650F9C">
        <w:rPr>
          <w:color w:val="auto"/>
        </w:rPr>
        <w:t>-</w:t>
      </w:r>
      <w:r w:rsidR="00E35183" w:rsidRPr="00650F9C">
        <w:rPr>
          <w:color w:val="auto"/>
        </w:rPr>
        <w:t>7B</w:t>
      </w:r>
      <w:r w:rsidR="007A68C6" w:rsidRPr="00650F9C">
        <w:rPr>
          <w:color w:val="auto"/>
        </w:rPr>
        <w:t>-</w:t>
      </w:r>
      <w:r w:rsidR="00E35183" w:rsidRPr="00650F9C">
        <w:rPr>
          <w:color w:val="auto"/>
        </w:rPr>
        <w:t>1</w:t>
      </w:r>
      <w:r w:rsidR="0043708E" w:rsidRPr="00650F9C">
        <w:rPr>
          <w:color w:val="auto"/>
        </w:rPr>
        <w:t xml:space="preserve">, </w:t>
      </w:r>
      <w:r w:rsidR="00E35183" w:rsidRPr="00650F9C">
        <w:rPr>
          <w:color w:val="auto"/>
        </w:rPr>
        <w:t xml:space="preserve">§61-7B-2, §61-7B-3, </w:t>
      </w:r>
      <w:r w:rsidR="00001155" w:rsidRPr="00650F9C">
        <w:rPr>
          <w:color w:val="auto"/>
        </w:rPr>
        <w:t xml:space="preserve">and </w:t>
      </w:r>
      <w:r w:rsidR="00E35183" w:rsidRPr="00650F9C">
        <w:rPr>
          <w:color w:val="auto"/>
        </w:rPr>
        <w:t xml:space="preserve">§61-7B-4, all </w:t>
      </w:r>
      <w:r w:rsidR="00B647EC" w:rsidRPr="00650F9C">
        <w:rPr>
          <w:color w:val="auto"/>
        </w:rPr>
        <w:t xml:space="preserve">relating to </w:t>
      </w:r>
      <w:r w:rsidR="00D125BC" w:rsidRPr="00650F9C">
        <w:rPr>
          <w:color w:val="auto"/>
        </w:rPr>
        <w:t xml:space="preserve">creating the West Virginia Firearms Protection Act; providing definitions; ensuring that state and local governments do not enforce federal </w:t>
      </w:r>
      <w:r w:rsidR="008E01F4" w:rsidRPr="00650F9C">
        <w:rPr>
          <w:color w:val="auto"/>
        </w:rPr>
        <w:t xml:space="preserve">firearms </w:t>
      </w:r>
      <w:r w:rsidR="00D125BC" w:rsidRPr="00650F9C">
        <w:rPr>
          <w:color w:val="auto"/>
        </w:rPr>
        <w:t>regulations or rules that are in conflict with the state code or that do not exist in state code; providing a criminal penalty for the violation of the terms of this article; and providing an effective date</w:t>
      </w:r>
      <w:r w:rsidR="007A68C6" w:rsidRPr="00650F9C">
        <w:rPr>
          <w:color w:val="auto"/>
        </w:rPr>
        <w:t>.</w:t>
      </w:r>
    </w:p>
    <w:p w14:paraId="4DCA88EE" w14:textId="34B36D81" w:rsidR="00E35183" w:rsidRPr="00650F9C" w:rsidRDefault="00303684" w:rsidP="00CC1F3B">
      <w:pPr>
        <w:pStyle w:val="EnactingClause"/>
        <w:rPr>
          <w:color w:val="auto"/>
        </w:rPr>
      </w:pPr>
      <w:r w:rsidRPr="00650F9C">
        <w:rPr>
          <w:color w:val="auto"/>
        </w:rPr>
        <w:t>Be it enacted by the Legislature of West Virginia:</w:t>
      </w:r>
    </w:p>
    <w:p w14:paraId="2CD63F53" w14:textId="5FE1E981" w:rsidR="00AD7BA5" w:rsidRPr="00650F9C" w:rsidRDefault="00AD7BA5" w:rsidP="007A68C6">
      <w:pPr>
        <w:pStyle w:val="ArticleHeading"/>
        <w:rPr>
          <w:color w:val="auto"/>
          <w:u w:val="single"/>
        </w:rPr>
        <w:sectPr w:rsidR="00AD7BA5" w:rsidRPr="00650F9C" w:rsidSect="00BD1A4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50F9C">
        <w:rPr>
          <w:color w:val="auto"/>
          <w:u w:val="single"/>
        </w:rPr>
        <w:t xml:space="preserve">ARTICLE </w:t>
      </w:r>
      <w:r w:rsidR="00E35183" w:rsidRPr="00650F9C">
        <w:rPr>
          <w:color w:val="auto"/>
          <w:u w:val="single"/>
        </w:rPr>
        <w:t>7B</w:t>
      </w:r>
      <w:r w:rsidRPr="00650F9C">
        <w:rPr>
          <w:color w:val="auto"/>
          <w:u w:val="single"/>
        </w:rPr>
        <w:t xml:space="preserve">. </w:t>
      </w:r>
      <w:r w:rsidR="00E35183" w:rsidRPr="00650F9C">
        <w:rPr>
          <w:color w:val="auto"/>
          <w:u w:val="single"/>
        </w:rPr>
        <w:t>West virginia firearms protection act</w:t>
      </w:r>
      <w:r w:rsidR="007A68C6" w:rsidRPr="00650F9C">
        <w:rPr>
          <w:color w:val="auto"/>
          <w:u w:val="single"/>
        </w:rPr>
        <w:t>.</w:t>
      </w:r>
    </w:p>
    <w:p w14:paraId="4FE6816A" w14:textId="2A42206A" w:rsidR="0063344D" w:rsidRPr="00650F9C" w:rsidRDefault="00AD7BA5" w:rsidP="007D0566">
      <w:pPr>
        <w:pStyle w:val="SectionHeading"/>
        <w:rPr>
          <w:color w:val="auto"/>
          <w:u w:val="single"/>
        </w:rPr>
      </w:pPr>
      <w:r w:rsidRPr="00650F9C">
        <w:rPr>
          <w:color w:val="auto"/>
          <w:u w:val="single"/>
        </w:rPr>
        <w:t>§</w:t>
      </w:r>
      <w:r w:rsidR="00E35183" w:rsidRPr="00650F9C">
        <w:rPr>
          <w:color w:val="auto"/>
          <w:u w:val="single"/>
        </w:rPr>
        <w:t>61-7B-1</w:t>
      </w:r>
      <w:r w:rsidR="007A68C6" w:rsidRPr="00650F9C">
        <w:rPr>
          <w:color w:val="auto"/>
          <w:u w:val="single"/>
        </w:rPr>
        <w:t xml:space="preserve">. </w:t>
      </w:r>
      <w:r w:rsidR="00E35183" w:rsidRPr="00650F9C">
        <w:rPr>
          <w:color w:val="auto"/>
          <w:u w:val="single"/>
        </w:rPr>
        <w:t>Short title</w:t>
      </w:r>
      <w:r w:rsidR="007A68C6" w:rsidRPr="00650F9C">
        <w:rPr>
          <w:color w:val="auto"/>
          <w:u w:val="single"/>
        </w:rPr>
        <w:t>.</w:t>
      </w:r>
    </w:p>
    <w:p w14:paraId="28E66A39" w14:textId="4095DA5A" w:rsidR="0063344D" w:rsidRPr="00650F9C" w:rsidRDefault="0063344D" w:rsidP="007D0566">
      <w:pPr>
        <w:pStyle w:val="SectionHeading"/>
        <w:rPr>
          <w:color w:val="auto"/>
          <w:u w:val="single"/>
        </w:rPr>
        <w:sectPr w:rsidR="0063344D" w:rsidRPr="00650F9C" w:rsidSect="007B2D53">
          <w:type w:val="continuous"/>
          <w:pgSz w:w="12240" w:h="15840" w:code="1"/>
          <w:pgMar w:top="1440" w:right="1440" w:bottom="1440" w:left="1440" w:header="720" w:footer="720" w:gutter="0"/>
          <w:lnNumType w:countBy="1" w:restart="newSection"/>
          <w:cols w:space="720"/>
          <w:docGrid w:linePitch="360"/>
        </w:sectPr>
      </w:pPr>
    </w:p>
    <w:p w14:paraId="21C60195" w14:textId="28A82CBC" w:rsidR="00E35183" w:rsidRPr="00650F9C" w:rsidRDefault="00E35183" w:rsidP="00E35183">
      <w:pPr>
        <w:pStyle w:val="SectionBody"/>
        <w:rPr>
          <w:color w:val="auto"/>
          <w:u w:val="single"/>
        </w:rPr>
      </w:pPr>
      <w:r w:rsidRPr="00650F9C">
        <w:rPr>
          <w:color w:val="auto"/>
          <w:u w:val="single"/>
        </w:rPr>
        <w:t>This article may be cited as the “West Virginia Firearms Protection Act.”</w:t>
      </w:r>
    </w:p>
    <w:p w14:paraId="5BA9E695" w14:textId="49C2932B" w:rsidR="00E35183" w:rsidRPr="00650F9C" w:rsidRDefault="00E35183" w:rsidP="00E35183">
      <w:pPr>
        <w:pStyle w:val="SectionHeading"/>
        <w:rPr>
          <w:color w:val="auto"/>
          <w:u w:val="single"/>
        </w:rPr>
        <w:sectPr w:rsidR="00E35183" w:rsidRPr="00650F9C" w:rsidSect="007B2D53">
          <w:type w:val="continuous"/>
          <w:pgSz w:w="12240" w:h="15840" w:code="1"/>
          <w:pgMar w:top="1440" w:right="1440" w:bottom="1440" w:left="1440" w:header="720" w:footer="720" w:gutter="0"/>
          <w:lnNumType w:countBy="1" w:restart="newSection"/>
          <w:cols w:space="720"/>
          <w:docGrid w:linePitch="360"/>
        </w:sectPr>
      </w:pPr>
      <w:bookmarkStart w:id="0" w:name="_Hlk63684102"/>
      <w:r w:rsidRPr="00650F9C">
        <w:rPr>
          <w:color w:val="auto"/>
          <w:u w:val="single"/>
        </w:rPr>
        <w:t>§61-7B-2. Definitions.</w:t>
      </w:r>
    </w:p>
    <w:bookmarkEnd w:id="0"/>
    <w:p w14:paraId="78721933" w14:textId="77777777" w:rsidR="00F3352D" w:rsidRPr="00650F9C" w:rsidRDefault="00E35183" w:rsidP="00F3352D">
      <w:pPr>
        <w:pStyle w:val="SectionBody"/>
        <w:rPr>
          <w:color w:val="auto"/>
          <w:u w:val="single"/>
        </w:rPr>
      </w:pPr>
      <w:r w:rsidRPr="00650F9C">
        <w:rPr>
          <w:color w:val="auto"/>
          <w:u w:val="single"/>
        </w:rPr>
        <w:t>In this article:</w:t>
      </w:r>
    </w:p>
    <w:p w14:paraId="6222CB42" w14:textId="77777777" w:rsidR="00F3352D" w:rsidRPr="00650F9C" w:rsidRDefault="00F3352D" w:rsidP="003C702C">
      <w:pPr>
        <w:pStyle w:val="SectionBody"/>
        <w:rPr>
          <w:color w:val="auto"/>
          <w:u w:val="single"/>
        </w:rPr>
      </w:pPr>
      <w:r w:rsidRPr="00650F9C">
        <w:rPr>
          <w:color w:val="auto"/>
          <w:u w:val="single"/>
        </w:rPr>
        <w:t xml:space="preserve">(1) </w:t>
      </w:r>
      <w:r w:rsidR="00E35183" w:rsidRPr="00650F9C">
        <w:rPr>
          <w:color w:val="auto"/>
          <w:u w:val="single"/>
        </w:rPr>
        <w:t xml:space="preserve">“Firearm” </w:t>
      </w:r>
      <w:r w:rsidR="003C702C" w:rsidRPr="00650F9C">
        <w:rPr>
          <w:color w:val="auto"/>
          <w:u w:val="single"/>
        </w:rPr>
        <w:t>means any weapon which will expel a projectile by action of an explosion</w:t>
      </w:r>
      <w:r w:rsidR="00E35183" w:rsidRPr="00650F9C">
        <w:rPr>
          <w:color w:val="auto"/>
          <w:u w:val="single"/>
        </w:rPr>
        <w:t>.</w:t>
      </w:r>
    </w:p>
    <w:p w14:paraId="3AEEF43A" w14:textId="027BB56A" w:rsidR="00E35183" w:rsidRPr="00650F9C" w:rsidRDefault="00F3352D" w:rsidP="003C702C">
      <w:pPr>
        <w:pStyle w:val="SectionBody"/>
        <w:rPr>
          <w:color w:val="auto"/>
          <w:u w:val="single"/>
        </w:rPr>
      </w:pPr>
      <w:r w:rsidRPr="00650F9C">
        <w:rPr>
          <w:color w:val="auto"/>
          <w:u w:val="single"/>
        </w:rPr>
        <w:t xml:space="preserve">(2) </w:t>
      </w:r>
      <w:r w:rsidR="00E35183" w:rsidRPr="00650F9C">
        <w:rPr>
          <w:color w:val="auto"/>
          <w:u w:val="single"/>
        </w:rPr>
        <w:t>“Firearm accessory” means an item that is used in conjunction with or mounted on a firearm but is not essential to the basic function of the firearm. The term includes a detachable firearm magazine.</w:t>
      </w:r>
    </w:p>
    <w:p w14:paraId="74C9D4D8" w14:textId="2D57D23A" w:rsidR="00E35183" w:rsidRPr="00650F9C" w:rsidRDefault="00E35183" w:rsidP="00E35183">
      <w:pPr>
        <w:pStyle w:val="SectionHeading"/>
        <w:rPr>
          <w:color w:val="auto"/>
          <w:u w:val="single"/>
        </w:rPr>
        <w:sectPr w:rsidR="00E35183" w:rsidRPr="00650F9C" w:rsidSect="007B2D53">
          <w:type w:val="continuous"/>
          <w:pgSz w:w="12240" w:h="15840" w:code="1"/>
          <w:pgMar w:top="1440" w:right="1440" w:bottom="1440" w:left="1440" w:header="720" w:footer="720" w:gutter="0"/>
          <w:lnNumType w:countBy="1" w:restart="newSection"/>
          <w:cols w:space="720"/>
          <w:docGrid w:linePitch="360"/>
        </w:sectPr>
      </w:pPr>
      <w:r w:rsidRPr="00650F9C">
        <w:rPr>
          <w:color w:val="auto"/>
          <w:u w:val="single"/>
        </w:rPr>
        <w:t>§61-7B-3. State and local government policy regarding enforcement of federal firearms laws</w:t>
      </w:r>
      <w:r w:rsidR="00596A7B" w:rsidRPr="00650F9C">
        <w:rPr>
          <w:color w:val="auto"/>
          <w:u w:val="single"/>
        </w:rPr>
        <w:t>; criminal penalties</w:t>
      </w:r>
      <w:r w:rsidRPr="00650F9C">
        <w:rPr>
          <w:color w:val="auto"/>
          <w:u w:val="single"/>
        </w:rPr>
        <w:t>.</w:t>
      </w:r>
    </w:p>
    <w:p w14:paraId="0FFFF3B9" w14:textId="657D217C" w:rsidR="00E35183" w:rsidRPr="00650F9C" w:rsidRDefault="00F13043" w:rsidP="007B2D53">
      <w:pPr>
        <w:pStyle w:val="SectionBody"/>
        <w:rPr>
          <w:color w:val="auto"/>
          <w:u w:val="single"/>
        </w:rPr>
      </w:pPr>
      <w:r w:rsidRPr="00650F9C">
        <w:rPr>
          <w:color w:val="auto"/>
          <w:u w:val="single"/>
        </w:rPr>
        <w:t xml:space="preserve">(a) </w:t>
      </w:r>
      <w:r w:rsidR="00E35183" w:rsidRPr="00650F9C">
        <w:rPr>
          <w:color w:val="auto"/>
          <w:u w:val="single"/>
        </w:rPr>
        <w:t>This section applies to:</w:t>
      </w:r>
    </w:p>
    <w:p w14:paraId="638C1B86" w14:textId="1B6D0660" w:rsidR="00E35183" w:rsidRPr="00650F9C" w:rsidRDefault="00F13043" w:rsidP="00BD1A46">
      <w:pPr>
        <w:pStyle w:val="SectionBody"/>
        <w:rPr>
          <w:color w:val="auto"/>
          <w:u w:val="single"/>
        </w:rPr>
      </w:pPr>
      <w:r w:rsidRPr="00650F9C">
        <w:rPr>
          <w:color w:val="auto"/>
          <w:u w:val="single"/>
        </w:rPr>
        <w:t>(1)</w:t>
      </w:r>
      <w:r w:rsidR="00BD1A46" w:rsidRPr="00650F9C">
        <w:rPr>
          <w:color w:val="auto"/>
          <w:u w:val="single"/>
        </w:rPr>
        <w:t xml:space="preserve"> </w:t>
      </w:r>
      <w:r w:rsidR="00E35183" w:rsidRPr="00650F9C">
        <w:rPr>
          <w:color w:val="auto"/>
          <w:u w:val="single"/>
        </w:rPr>
        <w:t>The state of West Virginia, including an agency, department, commission, bureau, board, office, council, court, or other entity that is in any branch of state government and that is created by the</w:t>
      </w:r>
      <w:r w:rsidR="003C702C" w:rsidRPr="00650F9C">
        <w:rPr>
          <w:color w:val="auto"/>
          <w:u w:val="single"/>
        </w:rPr>
        <w:t xml:space="preserve"> constitution or a statute of this state, including a university system or a system or higher education;</w:t>
      </w:r>
    </w:p>
    <w:p w14:paraId="46330800" w14:textId="4BE15A36" w:rsidR="003C702C" w:rsidRPr="00650F9C" w:rsidRDefault="00F13043" w:rsidP="00BD1A46">
      <w:pPr>
        <w:pStyle w:val="SectionBody"/>
        <w:rPr>
          <w:color w:val="auto"/>
          <w:u w:val="single"/>
        </w:rPr>
      </w:pPr>
      <w:r w:rsidRPr="00650F9C">
        <w:rPr>
          <w:color w:val="auto"/>
          <w:u w:val="single"/>
        </w:rPr>
        <w:t xml:space="preserve">(2) </w:t>
      </w:r>
      <w:r w:rsidR="003C702C" w:rsidRPr="00650F9C">
        <w:rPr>
          <w:color w:val="auto"/>
          <w:u w:val="single"/>
        </w:rPr>
        <w:t xml:space="preserve">The governing body of a municipality, county, or special district or authority; </w:t>
      </w:r>
    </w:p>
    <w:p w14:paraId="56B48606" w14:textId="21FC7191" w:rsidR="003C702C" w:rsidRPr="00650F9C" w:rsidRDefault="00F13043" w:rsidP="00BD1A46">
      <w:pPr>
        <w:pStyle w:val="SectionBody"/>
        <w:rPr>
          <w:color w:val="auto"/>
          <w:u w:val="single"/>
        </w:rPr>
      </w:pPr>
      <w:r w:rsidRPr="00650F9C">
        <w:rPr>
          <w:color w:val="auto"/>
          <w:u w:val="single"/>
        </w:rPr>
        <w:t>(3)</w:t>
      </w:r>
      <w:r w:rsidR="00BD1A46" w:rsidRPr="00650F9C">
        <w:rPr>
          <w:color w:val="auto"/>
          <w:u w:val="single"/>
        </w:rPr>
        <w:t xml:space="preserve"> </w:t>
      </w:r>
      <w:r w:rsidR="003C702C" w:rsidRPr="00650F9C">
        <w:rPr>
          <w:color w:val="auto"/>
          <w:u w:val="single"/>
        </w:rPr>
        <w:t xml:space="preserve">An officer, employee, or other body that is part of a municipality, county, or special district or authority, including a sheriff, municipal police department, municipal attorney or county </w:t>
      </w:r>
      <w:r w:rsidR="003C702C" w:rsidRPr="00650F9C">
        <w:rPr>
          <w:color w:val="auto"/>
          <w:u w:val="single"/>
        </w:rPr>
        <w:lastRenderedPageBreak/>
        <w:t>attorney; and</w:t>
      </w:r>
    </w:p>
    <w:p w14:paraId="558FC365" w14:textId="370A3A56" w:rsidR="003C702C" w:rsidRPr="00650F9C" w:rsidRDefault="00F13043" w:rsidP="00BD1A46">
      <w:pPr>
        <w:pStyle w:val="SectionBody"/>
        <w:rPr>
          <w:color w:val="auto"/>
          <w:u w:val="single"/>
        </w:rPr>
      </w:pPr>
      <w:r w:rsidRPr="00650F9C">
        <w:rPr>
          <w:color w:val="auto"/>
          <w:u w:val="single"/>
        </w:rPr>
        <w:t>(b)</w:t>
      </w:r>
      <w:r w:rsidR="00BD1A46" w:rsidRPr="00650F9C">
        <w:rPr>
          <w:color w:val="auto"/>
          <w:u w:val="single"/>
        </w:rPr>
        <w:t xml:space="preserve"> </w:t>
      </w:r>
      <w:r w:rsidR="003C702C" w:rsidRPr="00650F9C">
        <w:rPr>
          <w:color w:val="auto"/>
          <w:u w:val="single"/>
        </w:rPr>
        <w:t>An entity described</w:t>
      </w:r>
      <w:r w:rsidR="002D0096" w:rsidRPr="00650F9C">
        <w:rPr>
          <w:color w:val="auto"/>
          <w:u w:val="single"/>
        </w:rPr>
        <w:t xml:space="preserve"> in </w:t>
      </w:r>
      <w:r w:rsidR="00596A7B" w:rsidRPr="00650F9C">
        <w:rPr>
          <w:color w:val="auto"/>
          <w:u w:val="single"/>
        </w:rPr>
        <w:t>subsection (a)</w:t>
      </w:r>
      <w:r w:rsidR="002D0096" w:rsidRPr="00650F9C">
        <w:rPr>
          <w:color w:val="auto"/>
          <w:u w:val="single"/>
        </w:rPr>
        <w:t xml:space="preserve"> </w:t>
      </w:r>
      <w:r w:rsidR="003C702C" w:rsidRPr="00650F9C">
        <w:rPr>
          <w:color w:val="auto"/>
          <w:u w:val="single"/>
        </w:rPr>
        <w:t>may not adopt a rule, order, ordinance, or policy under which the entity enforces, or by consistent action allows the enforcement of, a federal statute, order, rule or regulation enacted on or after January 1, 2022, that purports to regulate a firearm, a firearm accessory, or firearm ammunition if the statute, order, rule or regulation, such as capacity or size limitation, a registration requirement, or a background check, that does not exist under the laws of this state.</w:t>
      </w:r>
    </w:p>
    <w:p w14:paraId="0103F29E" w14:textId="008F17AA" w:rsidR="003C702C" w:rsidRPr="00650F9C" w:rsidRDefault="00BD1A46" w:rsidP="00BD1A46">
      <w:pPr>
        <w:pStyle w:val="SectionBody"/>
        <w:rPr>
          <w:color w:val="auto"/>
          <w:u w:val="single"/>
        </w:rPr>
      </w:pPr>
      <w:r w:rsidRPr="00650F9C">
        <w:rPr>
          <w:color w:val="auto"/>
          <w:u w:val="single"/>
        </w:rPr>
        <w:t>(</w:t>
      </w:r>
      <w:r w:rsidR="00F13043" w:rsidRPr="00650F9C">
        <w:rPr>
          <w:color w:val="auto"/>
          <w:u w:val="single"/>
        </w:rPr>
        <w:t>c</w:t>
      </w:r>
      <w:r w:rsidRPr="00650F9C">
        <w:rPr>
          <w:color w:val="auto"/>
          <w:u w:val="single"/>
        </w:rPr>
        <w:t xml:space="preserve">) </w:t>
      </w:r>
      <w:r w:rsidR="003C702C" w:rsidRPr="00650F9C">
        <w:rPr>
          <w:color w:val="auto"/>
          <w:u w:val="single"/>
        </w:rPr>
        <w:t xml:space="preserve">No entity described </w:t>
      </w:r>
      <w:r w:rsidR="002D0096" w:rsidRPr="00650F9C">
        <w:rPr>
          <w:color w:val="auto"/>
          <w:u w:val="single"/>
        </w:rPr>
        <w:t xml:space="preserve">in </w:t>
      </w:r>
      <w:r w:rsidR="00596A7B" w:rsidRPr="00650F9C">
        <w:rPr>
          <w:color w:val="auto"/>
          <w:u w:val="single"/>
        </w:rPr>
        <w:t>subsection (a)</w:t>
      </w:r>
      <w:r w:rsidR="002D0096" w:rsidRPr="00650F9C">
        <w:rPr>
          <w:color w:val="auto"/>
          <w:u w:val="single"/>
        </w:rPr>
        <w:t xml:space="preserve"> and no person employed by or otherwise under the direction or control of the entity may enforce or attempt to enforce any federal statute, order, rule, or regulation described in subsection (</w:t>
      </w:r>
      <w:r w:rsidR="00805938" w:rsidRPr="00650F9C">
        <w:rPr>
          <w:color w:val="auto"/>
          <w:u w:val="single"/>
        </w:rPr>
        <w:t>b</w:t>
      </w:r>
      <w:r w:rsidR="002D0096" w:rsidRPr="00650F9C">
        <w:rPr>
          <w:color w:val="auto"/>
          <w:u w:val="single"/>
        </w:rPr>
        <w:t>).</w:t>
      </w:r>
    </w:p>
    <w:p w14:paraId="030C7A1F" w14:textId="538EFAE7" w:rsidR="002D0096" w:rsidRPr="00650F9C" w:rsidRDefault="00BD1A46" w:rsidP="00BD1A46">
      <w:pPr>
        <w:pStyle w:val="SectionBody"/>
        <w:rPr>
          <w:color w:val="auto"/>
          <w:u w:val="single"/>
        </w:rPr>
      </w:pPr>
      <w:r w:rsidRPr="00650F9C">
        <w:rPr>
          <w:color w:val="auto"/>
          <w:u w:val="single"/>
        </w:rPr>
        <w:t>(</w:t>
      </w:r>
      <w:r w:rsidR="00F13043" w:rsidRPr="00650F9C">
        <w:rPr>
          <w:color w:val="auto"/>
          <w:u w:val="single"/>
        </w:rPr>
        <w:t>d</w:t>
      </w:r>
      <w:r w:rsidRPr="00650F9C">
        <w:rPr>
          <w:color w:val="auto"/>
          <w:u w:val="single"/>
        </w:rPr>
        <w:t xml:space="preserve">) </w:t>
      </w:r>
      <w:r w:rsidR="002D0096" w:rsidRPr="00650F9C">
        <w:rPr>
          <w:color w:val="auto"/>
          <w:u w:val="single"/>
        </w:rPr>
        <w:t xml:space="preserve">An entity described by </w:t>
      </w:r>
      <w:r w:rsidR="00596A7B" w:rsidRPr="00650F9C">
        <w:rPr>
          <w:color w:val="auto"/>
          <w:u w:val="single"/>
        </w:rPr>
        <w:t>subsection (a)</w:t>
      </w:r>
      <w:r w:rsidR="002D0096" w:rsidRPr="00650F9C">
        <w:rPr>
          <w:color w:val="auto"/>
          <w:u w:val="single"/>
        </w:rPr>
        <w:t xml:space="preserve"> may not receive state grant funds if the entity adopts a rule, order, ordinance, or policy under which the entity enforces any federal laws described in </w:t>
      </w:r>
      <w:r w:rsidR="00596A7B" w:rsidRPr="00650F9C">
        <w:rPr>
          <w:color w:val="auto"/>
          <w:u w:val="single"/>
        </w:rPr>
        <w:t>subsection (</w:t>
      </w:r>
      <w:r w:rsidR="00805938" w:rsidRPr="00650F9C">
        <w:rPr>
          <w:color w:val="auto"/>
          <w:u w:val="single"/>
        </w:rPr>
        <w:t>b</w:t>
      </w:r>
      <w:r w:rsidR="00596A7B" w:rsidRPr="00650F9C">
        <w:rPr>
          <w:color w:val="auto"/>
          <w:u w:val="single"/>
        </w:rPr>
        <w:t>)</w:t>
      </w:r>
      <w:r w:rsidR="002D0096" w:rsidRPr="00650F9C">
        <w:rPr>
          <w:color w:val="auto"/>
          <w:u w:val="single"/>
        </w:rPr>
        <w:t>, or by consistent actions, allows the enforcement of any federal laws described by this section. State grant funds for the entity shall be denied for the fiscal year following the year in which a final judicial determination in an action brought under this section is made that the entity has violated the provisions of this section.</w:t>
      </w:r>
    </w:p>
    <w:p w14:paraId="473B90A4" w14:textId="4ECDB448" w:rsidR="002D0096" w:rsidRPr="00650F9C" w:rsidRDefault="00BD1A46" w:rsidP="00BD1A46">
      <w:pPr>
        <w:pStyle w:val="SectionBody"/>
        <w:rPr>
          <w:color w:val="auto"/>
          <w:u w:val="single"/>
        </w:rPr>
      </w:pPr>
      <w:r w:rsidRPr="00650F9C">
        <w:rPr>
          <w:color w:val="auto"/>
          <w:u w:val="single"/>
        </w:rPr>
        <w:t xml:space="preserve">(f) </w:t>
      </w:r>
      <w:r w:rsidR="002D0096" w:rsidRPr="00650F9C">
        <w:rPr>
          <w:color w:val="auto"/>
          <w:u w:val="single"/>
        </w:rPr>
        <w:t xml:space="preserve">Any citizen residing in the jurisdiction of an entity described </w:t>
      </w:r>
      <w:r w:rsidR="00001155" w:rsidRPr="00650F9C">
        <w:rPr>
          <w:color w:val="auto"/>
          <w:u w:val="single"/>
        </w:rPr>
        <w:t>in subsection (a)</w:t>
      </w:r>
      <w:r w:rsidR="002D0096" w:rsidRPr="00650F9C">
        <w:rPr>
          <w:color w:val="auto"/>
          <w:u w:val="single"/>
        </w:rPr>
        <w:t xml:space="preserve"> may file a complaint with the Attorney General’s office if the citizen offers evidence to support an allegation that the entity has adopted a rule, order, ordinance, or policy under which the entity enforces the federal laws described by </w:t>
      </w:r>
      <w:r w:rsidR="00001155" w:rsidRPr="00650F9C">
        <w:rPr>
          <w:color w:val="auto"/>
          <w:u w:val="single"/>
        </w:rPr>
        <w:t>subsection (d)</w:t>
      </w:r>
      <w:r w:rsidR="00DB1AED" w:rsidRPr="00650F9C">
        <w:rPr>
          <w:color w:val="auto"/>
          <w:u w:val="single"/>
        </w:rPr>
        <w:t xml:space="preserve"> of this section</w:t>
      </w:r>
      <w:r w:rsidR="002D0096" w:rsidRPr="00650F9C">
        <w:rPr>
          <w:color w:val="auto"/>
          <w:u w:val="single"/>
        </w:rPr>
        <w:t>. The citizen must include with the complaint the evidence the citizen has that supports the complaint.</w:t>
      </w:r>
    </w:p>
    <w:p w14:paraId="26BEF746" w14:textId="7023F243" w:rsidR="002D0096" w:rsidRPr="00650F9C" w:rsidRDefault="00BD1A46" w:rsidP="00BD1A46">
      <w:pPr>
        <w:pStyle w:val="SectionBody"/>
        <w:rPr>
          <w:color w:val="auto"/>
          <w:u w:val="single"/>
        </w:rPr>
      </w:pPr>
      <w:r w:rsidRPr="00650F9C">
        <w:rPr>
          <w:color w:val="auto"/>
          <w:u w:val="single"/>
        </w:rPr>
        <w:t xml:space="preserve">(g) </w:t>
      </w:r>
      <w:r w:rsidR="002D0096" w:rsidRPr="00650F9C">
        <w:rPr>
          <w:color w:val="auto"/>
          <w:u w:val="single"/>
        </w:rPr>
        <w:t xml:space="preserve">If the Attorney General’s office determines that a complain filed under subsection </w:t>
      </w:r>
      <w:r w:rsidR="00001155" w:rsidRPr="00650F9C">
        <w:rPr>
          <w:color w:val="auto"/>
          <w:u w:val="single"/>
        </w:rPr>
        <w:t>(</w:t>
      </w:r>
      <w:r w:rsidR="00805938" w:rsidRPr="00650F9C">
        <w:rPr>
          <w:color w:val="auto"/>
          <w:u w:val="single"/>
        </w:rPr>
        <w:t>f</w:t>
      </w:r>
      <w:r w:rsidR="00001155" w:rsidRPr="00650F9C">
        <w:rPr>
          <w:color w:val="auto"/>
          <w:u w:val="single"/>
        </w:rPr>
        <w:t>)</w:t>
      </w:r>
      <w:r w:rsidR="002D0096" w:rsidRPr="00650F9C">
        <w:rPr>
          <w:color w:val="auto"/>
          <w:u w:val="single"/>
        </w:rPr>
        <w:t xml:space="preserve"> </w:t>
      </w:r>
      <w:r w:rsidR="00DB1AED" w:rsidRPr="00650F9C">
        <w:rPr>
          <w:color w:val="auto"/>
          <w:u w:val="single"/>
        </w:rPr>
        <w:t xml:space="preserve">of this section </w:t>
      </w:r>
      <w:r w:rsidR="002D0096" w:rsidRPr="00650F9C">
        <w:rPr>
          <w:color w:val="auto"/>
          <w:u w:val="single"/>
        </w:rPr>
        <w:t xml:space="preserve">is valid, the Attorney General’s office may file a petition for a writ of mandamus or apply for other appropriate equitable relief in Kanawha County Circuit Court, or in a county in which the principal office of an entity is located to compel the entity that adopts a rule, order, ordinance or policy under which the local entity enforces the laws described by </w:t>
      </w:r>
      <w:r w:rsidR="00001155" w:rsidRPr="00650F9C">
        <w:rPr>
          <w:color w:val="auto"/>
          <w:u w:val="single"/>
        </w:rPr>
        <w:t>subsection (</w:t>
      </w:r>
      <w:r w:rsidR="00805938" w:rsidRPr="00650F9C">
        <w:rPr>
          <w:color w:val="auto"/>
          <w:u w:val="single"/>
        </w:rPr>
        <w:t>b</w:t>
      </w:r>
      <w:r w:rsidR="00001155" w:rsidRPr="00650F9C">
        <w:rPr>
          <w:color w:val="auto"/>
          <w:u w:val="single"/>
        </w:rPr>
        <w:t>)</w:t>
      </w:r>
      <w:r w:rsidR="002D0096" w:rsidRPr="00650F9C">
        <w:rPr>
          <w:color w:val="auto"/>
          <w:u w:val="single"/>
        </w:rPr>
        <w:t xml:space="preserve"> </w:t>
      </w:r>
      <w:r w:rsidR="00DB1AED" w:rsidRPr="00650F9C">
        <w:rPr>
          <w:color w:val="auto"/>
          <w:u w:val="single"/>
        </w:rPr>
        <w:t xml:space="preserve">of </w:t>
      </w:r>
      <w:r w:rsidR="00DB1AED" w:rsidRPr="00650F9C">
        <w:rPr>
          <w:color w:val="auto"/>
          <w:u w:val="single"/>
        </w:rPr>
        <w:lastRenderedPageBreak/>
        <w:t xml:space="preserve">this section </w:t>
      </w:r>
      <w:r w:rsidR="002D0096" w:rsidRPr="00650F9C">
        <w:rPr>
          <w:color w:val="auto"/>
          <w:u w:val="single"/>
        </w:rPr>
        <w:t xml:space="preserve">or that, by consistent actions, allows the enforcement of the laws described in </w:t>
      </w:r>
      <w:r w:rsidR="00001155" w:rsidRPr="00650F9C">
        <w:rPr>
          <w:color w:val="auto"/>
          <w:u w:val="single"/>
        </w:rPr>
        <w:t>subsection (</w:t>
      </w:r>
      <w:r w:rsidR="00805938" w:rsidRPr="00650F9C">
        <w:rPr>
          <w:color w:val="auto"/>
          <w:u w:val="single"/>
        </w:rPr>
        <w:t>b</w:t>
      </w:r>
      <w:r w:rsidR="00001155" w:rsidRPr="00650F9C">
        <w:rPr>
          <w:color w:val="auto"/>
          <w:u w:val="single"/>
        </w:rPr>
        <w:t>)</w:t>
      </w:r>
      <w:r w:rsidR="00DB1AED" w:rsidRPr="00650F9C">
        <w:rPr>
          <w:color w:val="auto"/>
          <w:u w:val="single"/>
        </w:rPr>
        <w:t xml:space="preserve"> of this section</w:t>
      </w:r>
      <w:r w:rsidR="002D0096" w:rsidRPr="00650F9C">
        <w:rPr>
          <w:color w:val="auto"/>
          <w:u w:val="single"/>
        </w:rPr>
        <w:t>. The Attorney General’s office may recover reasonable expenses incurred in obtaining relief under this subsection, including court costs, reasonable attorney’s fees, investigative costs, witness fees, and deposition costs.</w:t>
      </w:r>
    </w:p>
    <w:p w14:paraId="690CD168" w14:textId="43722189" w:rsidR="002D0096" w:rsidRPr="00650F9C" w:rsidRDefault="00BD1A46" w:rsidP="00BD1A46">
      <w:pPr>
        <w:pStyle w:val="SectionBody"/>
        <w:rPr>
          <w:color w:val="auto"/>
          <w:u w:val="single"/>
        </w:rPr>
      </w:pPr>
      <w:r w:rsidRPr="00650F9C">
        <w:rPr>
          <w:color w:val="auto"/>
          <w:u w:val="single"/>
        </w:rPr>
        <w:t xml:space="preserve">(h) </w:t>
      </w:r>
      <w:r w:rsidR="002D0096" w:rsidRPr="00650F9C">
        <w:rPr>
          <w:color w:val="auto"/>
          <w:u w:val="single"/>
        </w:rPr>
        <w:t xml:space="preserve">An appeal of a suit brought under subsection </w:t>
      </w:r>
      <w:r w:rsidR="00001155" w:rsidRPr="00650F9C">
        <w:rPr>
          <w:color w:val="auto"/>
          <w:u w:val="single"/>
        </w:rPr>
        <w:t>(g)</w:t>
      </w:r>
      <w:r w:rsidR="002D0096" w:rsidRPr="00650F9C">
        <w:rPr>
          <w:color w:val="auto"/>
          <w:u w:val="single"/>
        </w:rPr>
        <w:t xml:space="preserve"> </w:t>
      </w:r>
      <w:r w:rsidR="00DB1AED" w:rsidRPr="00650F9C">
        <w:rPr>
          <w:color w:val="auto"/>
          <w:u w:val="single"/>
        </w:rPr>
        <w:t xml:space="preserve">of this section </w:t>
      </w:r>
      <w:r w:rsidR="002D0096" w:rsidRPr="00650F9C">
        <w:rPr>
          <w:color w:val="auto"/>
          <w:u w:val="single"/>
        </w:rPr>
        <w:t>is governed by the procedures for accelerated appeals in civil cases under the West Virginia Rules of Appellate Procedure. The appellate court shall render its final order of judgment with the least possible delay.</w:t>
      </w:r>
    </w:p>
    <w:p w14:paraId="3CF8E401" w14:textId="771ADE97" w:rsidR="002D0096" w:rsidRPr="00650F9C" w:rsidRDefault="00BD1A46" w:rsidP="009120E3">
      <w:pPr>
        <w:pStyle w:val="SectionBody"/>
        <w:rPr>
          <w:color w:val="auto"/>
          <w:u w:val="single"/>
        </w:rPr>
      </w:pPr>
      <w:r w:rsidRPr="00650F9C">
        <w:rPr>
          <w:color w:val="auto"/>
          <w:u w:val="single"/>
        </w:rPr>
        <w:t xml:space="preserve">(i) </w:t>
      </w:r>
      <w:r w:rsidR="002D0096" w:rsidRPr="00650F9C">
        <w:rPr>
          <w:color w:val="auto"/>
          <w:u w:val="single"/>
        </w:rPr>
        <w:t xml:space="preserve">A person commits an offense if, in the person’s official capacity as an officer of an entity described by subsection </w:t>
      </w:r>
      <w:r w:rsidR="00001155" w:rsidRPr="00650F9C">
        <w:rPr>
          <w:color w:val="auto"/>
          <w:u w:val="single"/>
        </w:rPr>
        <w:t>(a)</w:t>
      </w:r>
      <w:r w:rsidR="002D0096" w:rsidRPr="00650F9C">
        <w:rPr>
          <w:color w:val="auto"/>
          <w:u w:val="single"/>
        </w:rPr>
        <w:t xml:space="preserve">, or as a person employed by or otherwise under the direction or control of the entity, or under color of law, knowingly enforces or attempts to enforce any federal statute, order, rule or regulation described by subsection </w:t>
      </w:r>
      <w:r w:rsidR="00001155" w:rsidRPr="00650F9C">
        <w:rPr>
          <w:color w:val="auto"/>
          <w:u w:val="single"/>
        </w:rPr>
        <w:t>(b)</w:t>
      </w:r>
      <w:r w:rsidR="002D0096" w:rsidRPr="00650F9C">
        <w:rPr>
          <w:color w:val="auto"/>
          <w:u w:val="single"/>
        </w:rPr>
        <w:t>. An offense under this section shall be classified as a misdemea</w:t>
      </w:r>
      <w:r w:rsidR="00596A7B" w:rsidRPr="00650F9C">
        <w:rPr>
          <w:color w:val="auto"/>
          <w:u w:val="single"/>
        </w:rPr>
        <w:t>nor</w:t>
      </w:r>
      <w:r w:rsidR="009120E3" w:rsidRPr="00650F9C">
        <w:rPr>
          <w:color w:val="auto"/>
          <w:u w:val="single"/>
        </w:rPr>
        <w:t xml:space="preserve"> and, upon conviction, shall be confined in jail not more than six months, or fined not exceeding $100.</w:t>
      </w:r>
    </w:p>
    <w:p w14:paraId="11D49168" w14:textId="4023905F" w:rsidR="00596A7B" w:rsidRPr="00650F9C" w:rsidRDefault="00596A7B" w:rsidP="00596A7B">
      <w:pPr>
        <w:pStyle w:val="SectionHeading"/>
        <w:rPr>
          <w:color w:val="auto"/>
          <w:u w:val="single"/>
        </w:rPr>
        <w:sectPr w:rsidR="00596A7B" w:rsidRPr="00650F9C" w:rsidSect="007B2D53">
          <w:type w:val="continuous"/>
          <w:pgSz w:w="12240" w:h="15840" w:code="1"/>
          <w:pgMar w:top="1440" w:right="1440" w:bottom="1440" w:left="1440" w:header="720" w:footer="720" w:gutter="0"/>
          <w:lnNumType w:countBy="1" w:restart="newSection"/>
          <w:cols w:space="720"/>
          <w:docGrid w:linePitch="360"/>
        </w:sectPr>
      </w:pPr>
      <w:r w:rsidRPr="00650F9C">
        <w:rPr>
          <w:color w:val="auto"/>
          <w:u w:val="single"/>
        </w:rPr>
        <w:t>§61-7B-4. Effective date.</w:t>
      </w:r>
    </w:p>
    <w:p w14:paraId="40C3FFB1" w14:textId="780B9606" w:rsidR="00596A7B" w:rsidRPr="00650F9C" w:rsidRDefault="00596A7B" w:rsidP="00001155">
      <w:pPr>
        <w:pStyle w:val="SectionBody"/>
        <w:rPr>
          <w:color w:val="auto"/>
          <w:u w:val="single"/>
        </w:rPr>
      </w:pPr>
      <w:r w:rsidRPr="00650F9C">
        <w:rPr>
          <w:color w:val="auto"/>
          <w:u w:val="single"/>
        </w:rPr>
        <w:t>This act shall become effective on July 1, 2021.</w:t>
      </w:r>
    </w:p>
    <w:p w14:paraId="369B89B7" w14:textId="0A3D86EF" w:rsidR="006865E9" w:rsidRPr="00650F9C" w:rsidRDefault="00CF1DCA" w:rsidP="00CC1F3B">
      <w:pPr>
        <w:pStyle w:val="Note"/>
        <w:rPr>
          <w:color w:val="auto"/>
        </w:rPr>
      </w:pPr>
      <w:r w:rsidRPr="00650F9C">
        <w:rPr>
          <w:color w:val="auto"/>
        </w:rPr>
        <w:t>NOTE: The</w:t>
      </w:r>
      <w:r w:rsidR="006865E9" w:rsidRPr="00650F9C">
        <w:rPr>
          <w:color w:val="auto"/>
        </w:rPr>
        <w:t xml:space="preserve"> purpose of this bill is to </w:t>
      </w:r>
      <w:r w:rsidR="00687473" w:rsidRPr="00650F9C">
        <w:rPr>
          <w:color w:val="auto"/>
        </w:rPr>
        <w:t>establish the West Virginia Firearms Protection Act</w:t>
      </w:r>
      <w:r w:rsidR="00B80518" w:rsidRPr="00650F9C">
        <w:rPr>
          <w:color w:val="auto"/>
        </w:rPr>
        <w:t>.</w:t>
      </w:r>
    </w:p>
    <w:p w14:paraId="07FF070D" w14:textId="77777777" w:rsidR="006865E9" w:rsidRPr="00650F9C" w:rsidRDefault="00AE48A0" w:rsidP="00CC1F3B">
      <w:pPr>
        <w:pStyle w:val="Note"/>
        <w:rPr>
          <w:color w:val="auto"/>
        </w:rPr>
      </w:pPr>
      <w:r w:rsidRPr="00650F9C">
        <w:rPr>
          <w:color w:val="auto"/>
        </w:rPr>
        <w:t>Strike-throughs indicate language that would be stricken from a heading or the present law and underscoring indicates new language that would be added.</w:t>
      </w:r>
    </w:p>
    <w:sectPr w:rsidR="006865E9" w:rsidRPr="00650F9C" w:rsidSect="007B2D5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05D7E" w14:textId="77777777" w:rsidR="002D0096" w:rsidRPr="00B844FE" w:rsidRDefault="002D0096" w:rsidP="00B844FE">
      <w:r>
        <w:separator/>
      </w:r>
    </w:p>
  </w:endnote>
  <w:endnote w:type="continuationSeparator" w:id="0">
    <w:p w14:paraId="5119570D" w14:textId="77777777" w:rsidR="002D0096" w:rsidRPr="00B844FE" w:rsidRDefault="002D00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2D0096" w:rsidRPr="00B844FE" w:rsidRDefault="002D009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2D0096" w:rsidRDefault="002D009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3604665"/>
      <w:docPartObj>
        <w:docPartGallery w:val="Page Numbers (Bottom of Page)"/>
        <w:docPartUnique/>
      </w:docPartObj>
    </w:sdtPr>
    <w:sdtEndPr>
      <w:rPr>
        <w:noProof/>
      </w:rPr>
    </w:sdtEndPr>
    <w:sdtContent>
      <w:p w14:paraId="56043CAA" w14:textId="1950FC1B" w:rsidR="00BD1A46" w:rsidRDefault="00BD1A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2BC5A" w14:textId="77777777" w:rsidR="002D0096" w:rsidRPr="00B844FE" w:rsidRDefault="002D0096" w:rsidP="00B844FE">
      <w:r>
        <w:separator/>
      </w:r>
    </w:p>
  </w:footnote>
  <w:footnote w:type="continuationSeparator" w:id="0">
    <w:p w14:paraId="3E7A26DB" w14:textId="77777777" w:rsidR="002D0096" w:rsidRPr="00B844FE" w:rsidRDefault="002D00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669F0653" w:rsidR="002D0096" w:rsidRPr="00B844FE" w:rsidRDefault="00722EE3">
    <w:pPr>
      <w:pStyle w:val="Header"/>
    </w:pPr>
    <w:sdt>
      <w:sdtPr>
        <w:id w:val="-684364211"/>
        <w:placeholder>
          <w:docPart w:val="DAAAA341E2CB41AC888E0E219509BD31"/>
        </w:placeholder>
        <w:temporary/>
        <w:showingPlcHdr/>
        <w15:appearance w15:val="hidden"/>
      </w:sdtPr>
      <w:sdtEndPr/>
      <w:sdtContent>
        <w:r w:rsidR="0083557A" w:rsidRPr="00B844FE">
          <w:t>[Type here]</w:t>
        </w:r>
      </w:sdtContent>
    </w:sdt>
    <w:r w:rsidR="002D0096" w:rsidRPr="00B844FE">
      <w:ptab w:relativeTo="margin" w:alignment="left" w:leader="none"/>
    </w:r>
    <w:sdt>
      <w:sdtPr>
        <w:id w:val="-556240388"/>
        <w:placeholder>
          <w:docPart w:val="DAAAA341E2CB41AC888E0E219509BD31"/>
        </w:placeholder>
        <w:temporary/>
        <w:showingPlcHdr/>
        <w15:appearance w15:val="hidden"/>
      </w:sdtPr>
      <w:sdtEndPr/>
      <w:sdtContent>
        <w:r w:rsidR="008355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2B5BA666" w:rsidR="002D0096" w:rsidRPr="00C33014" w:rsidRDefault="002D0096" w:rsidP="000573A9">
    <w:pPr>
      <w:pStyle w:val="HeaderStyle"/>
    </w:pPr>
    <w:r>
      <w:t>Intr SB</w:t>
    </w:r>
    <w:r w:rsidR="0083557A">
      <w:t xml:space="preserve"> 365</w:t>
    </w:r>
    <w:r w:rsidRPr="002A0269">
      <w:ptab w:relativeTo="margin" w:alignment="center" w:leader="none"/>
    </w:r>
    <w:r>
      <w:tab/>
    </w:r>
    <w:sdt>
      <w:sdtPr>
        <w:alias w:val="CBD Number"/>
        <w:tag w:val="CBD Number"/>
        <w:id w:val="1176923086"/>
        <w:lock w:val="sdtLocked"/>
        <w:text/>
      </w:sdtPr>
      <w:sdtEndPr/>
      <w:sdtContent>
        <w:r>
          <w:t>2021R2423</w:t>
        </w:r>
      </w:sdtContent>
    </w:sdt>
  </w:p>
  <w:p w14:paraId="5CC66486" w14:textId="77777777" w:rsidR="002D0096" w:rsidRPr="00C33014" w:rsidRDefault="002D0096"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0E04"/>
    <w:multiLevelType w:val="hybridMultilevel"/>
    <w:tmpl w:val="1A4E9E62"/>
    <w:lvl w:ilvl="0" w:tplc="73AAA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9934F4"/>
    <w:multiLevelType w:val="hybridMultilevel"/>
    <w:tmpl w:val="BA3C16BA"/>
    <w:lvl w:ilvl="0" w:tplc="ABFA3B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094B4F"/>
    <w:multiLevelType w:val="hybridMultilevel"/>
    <w:tmpl w:val="973A1230"/>
    <w:lvl w:ilvl="0" w:tplc="98741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062CFF"/>
    <w:multiLevelType w:val="hybridMultilevel"/>
    <w:tmpl w:val="AC9AFBEE"/>
    <w:lvl w:ilvl="0" w:tplc="F0E88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65A36F0F"/>
    <w:multiLevelType w:val="hybridMultilevel"/>
    <w:tmpl w:val="1842DE92"/>
    <w:lvl w:ilvl="0" w:tplc="2676D6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7703E2"/>
    <w:multiLevelType w:val="hybridMultilevel"/>
    <w:tmpl w:val="5296B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1155"/>
    <w:rsid w:val="0000526A"/>
    <w:rsid w:val="0001046F"/>
    <w:rsid w:val="000573A9"/>
    <w:rsid w:val="00071905"/>
    <w:rsid w:val="00073581"/>
    <w:rsid w:val="00085D22"/>
    <w:rsid w:val="000C5C77"/>
    <w:rsid w:val="000E3912"/>
    <w:rsid w:val="0010070F"/>
    <w:rsid w:val="001421C0"/>
    <w:rsid w:val="0015112E"/>
    <w:rsid w:val="001552E7"/>
    <w:rsid w:val="001566B4"/>
    <w:rsid w:val="001A66B7"/>
    <w:rsid w:val="001C279E"/>
    <w:rsid w:val="001D459E"/>
    <w:rsid w:val="001E2843"/>
    <w:rsid w:val="00262623"/>
    <w:rsid w:val="0027011C"/>
    <w:rsid w:val="00270784"/>
    <w:rsid w:val="00274200"/>
    <w:rsid w:val="00275740"/>
    <w:rsid w:val="002A0269"/>
    <w:rsid w:val="002D0096"/>
    <w:rsid w:val="002F4E0B"/>
    <w:rsid w:val="00303684"/>
    <w:rsid w:val="0030675D"/>
    <w:rsid w:val="003143F5"/>
    <w:rsid w:val="00314854"/>
    <w:rsid w:val="00394191"/>
    <w:rsid w:val="003A083D"/>
    <w:rsid w:val="003C51CD"/>
    <w:rsid w:val="003C702C"/>
    <w:rsid w:val="0042456C"/>
    <w:rsid w:val="004368E0"/>
    <w:rsid w:val="0043708E"/>
    <w:rsid w:val="004C13DD"/>
    <w:rsid w:val="004E3441"/>
    <w:rsid w:val="004F11ED"/>
    <w:rsid w:val="00500579"/>
    <w:rsid w:val="00502AD4"/>
    <w:rsid w:val="005556D0"/>
    <w:rsid w:val="00596A7B"/>
    <w:rsid w:val="005A3DAE"/>
    <w:rsid w:val="005A5366"/>
    <w:rsid w:val="005B5A35"/>
    <w:rsid w:val="005D0D1A"/>
    <w:rsid w:val="005F6133"/>
    <w:rsid w:val="0063344D"/>
    <w:rsid w:val="006369EB"/>
    <w:rsid w:val="00637E73"/>
    <w:rsid w:val="00650F9C"/>
    <w:rsid w:val="006775F8"/>
    <w:rsid w:val="006865E9"/>
    <w:rsid w:val="00687473"/>
    <w:rsid w:val="006914A1"/>
    <w:rsid w:val="00691F3E"/>
    <w:rsid w:val="00694BFB"/>
    <w:rsid w:val="006A106B"/>
    <w:rsid w:val="006B257C"/>
    <w:rsid w:val="006C523D"/>
    <w:rsid w:val="006D4036"/>
    <w:rsid w:val="006F24D6"/>
    <w:rsid w:val="00722EE3"/>
    <w:rsid w:val="00761D1E"/>
    <w:rsid w:val="007A5259"/>
    <w:rsid w:val="007A68C6"/>
    <w:rsid w:val="007A7081"/>
    <w:rsid w:val="007B2D53"/>
    <w:rsid w:val="007D0566"/>
    <w:rsid w:val="007D0926"/>
    <w:rsid w:val="007F1CF5"/>
    <w:rsid w:val="00805938"/>
    <w:rsid w:val="00834EDE"/>
    <w:rsid w:val="0083557A"/>
    <w:rsid w:val="008736AA"/>
    <w:rsid w:val="00896571"/>
    <w:rsid w:val="008D275D"/>
    <w:rsid w:val="008E01F4"/>
    <w:rsid w:val="009120E3"/>
    <w:rsid w:val="00923807"/>
    <w:rsid w:val="00934676"/>
    <w:rsid w:val="0095583E"/>
    <w:rsid w:val="0096575E"/>
    <w:rsid w:val="00980327"/>
    <w:rsid w:val="00986478"/>
    <w:rsid w:val="009B5557"/>
    <w:rsid w:val="009F1067"/>
    <w:rsid w:val="00A0403B"/>
    <w:rsid w:val="00A2433F"/>
    <w:rsid w:val="00A31E01"/>
    <w:rsid w:val="00A527AD"/>
    <w:rsid w:val="00A718CF"/>
    <w:rsid w:val="00A87DAB"/>
    <w:rsid w:val="00A958E5"/>
    <w:rsid w:val="00AA5623"/>
    <w:rsid w:val="00AD7BA5"/>
    <w:rsid w:val="00AE48A0"/>
    <w:rsid w:val="00AE61BE"/>
    <w:rsid w:val="00B16F25"/>
    <w:rsid w:val="00B24422"/>
    <w:rsid w:val="00B32C43"/>
    <w:rsid w:val="00B647EC"/>
    <w:rsid w:val="00B65C2A"/>
    <w:rsid w:val="00B66B81"/>
    <w:rsid w:val="00B76930"/>
    <w:rsid w:val="00B77541"/>
    <w:rsid w:val="00B80518"/>
    <w:rsid w:val="00B80C20"/>
    <w:rsid w:val="00B844FE"/>
    <w:rsid w:val="00B86B4F"/>
    <w:rsid w:val="00BA1F84"/>
    <w:rsid w:val="00BC562B"/>
    <w:rsid w:val="00BD1A46"/>
    <w:rsid w:val="00C14EFA"/>
    <w:rsid w:val="00C33014"/>
    <w:rsid w:val="00C33434"/>
    <w:rsid w:val="00C33F84"/>
    <w:rsid w:val="00C34869"/>
    <w:rsid w:val="00C42EB6"/>
    <w:rsid w:val="00C71CF5"/>
    <w:rsid w:val="00C85096"/>
    <w:rsid w:val="00CB1ADC"/>
    <w:rsid w:val="00CB20EF"/>
    <w:rsid w:val="00CC1F3B"/>
    <w:rsid w:val="00CD12CB"/>
    <w:rsid w:val="00CD36CF"/>
    <w:rsid w:val="00CF1DCA"/>
    <w:rsid w:val="00D125BC"/>
    <w:rsid w:val="00D579FC"/>
    <w:rsid w:val="00D81C16"/>
    <w:rsid w:val="00DB1AED"/>
    <w:rsid w:val="00DE526B"/>
    <w:rsid w:val="00DF199D"/>
    <w:rsid w:val="00E01542"/>
    <w:rsid w:val="00E35183"/>
    <w:rsid w:val="00E365F1"/>
    <w:rsid w:val="00E62F48"/>
    <w:rsid w:val="00E7449E"/>
    <w:rsid w:val="00E831B3"/>
    <w:rsid w:val="00E95FBC"/>
    <w:rsid w:val="00EE70CB"/>
    <w:rsid w:val="00F13043"/>
    <w:rsid w:val="00F3352D"/>
    <w:rsid w:val="00F41CA2"/>
    <w:rsid w:val="00F443C0"/>
    <w:rsid w:val="00F62EFB"/>
    <w:rsid w:val="00F812C0"/>
    <w:rsid w:val="00F939A4"/>
    <w:rsid w:val="00F9425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7E630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2C7048"/>
    <w:rsid w:val="007E6303"/>
    <w:rsid w:val="008F646A"/>
    <w:rsid w:val="00A02F43"/>
    <w:rsid w:val="00AD43BA"/>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sid w:val="007E6303"/>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58</TotalTime>
  <Pages>4</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Xris Hess</cp:lastModifiedBy>
  <cp:revision>13</cp:revision>
  <cp:lastPrinted>2019-12-03T16:15:00Z</cp:lastPrinted>
  <dcterms:created xsi:type="dcterms:W3CDTF">2021-02-16T14:41:00Z</dcterms:created>
  <dcterms:modified xsi:type="dcterms:W3CDTF">2021-02-26T20:57:00Z</dcterms:modified>
</cp:coreProperties>
</file>